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C758" w14:textId="0713FFBB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72"/>
          <w:szCs w:val="72"/>
          <w:u w:val="single"/>
          <w:lang w:eastAsia="ar-SA"/>
        </w:rPr>
      </w:pPr>
      <w:r w:rsidRPr="0045518B">
        <w:rPr>
          <w:rFonts w:ascii="Calibri" w:eastAsia="Times New Roman" w:hAnsi="Calibri" w:cs="Calibri"/>
          <w:b/>
          <w:bCs/>
          <w:kern w:val="1"/>
          <w:sz w:val="72"/>
          <w:szCs w:val="72"/>
          <w:u w:val="single"/>
          <w:lang w:eastAsia="ar-SA"/>
        </w:rPr>
        <w:t xml:space="preserve">                                                </w:t>
      </w:r>
      <w:r>
        <w:rPr>
          <w:rFonts w:ascii="Calibri" w:eastAsia="Times New Roman" w:hAnsi="Calibri" w:cs="Calibri"/>
          <w:b/>
          <w:bCs/>
          <w:kern w:val="1"/>
          <w:sz w:val="72"/>
          <w:szCs w:val="72"/>
          <w:u w:val="single"/>
          <w:lang w:eastAsia="ar-SA"/>
        </w:rPr>
        <w:t xml:space="preserve">                                                            </w:t>
      </w:r>
    </w:p>
    <w:p w14:paraId="4EF49F28" w14:textId="741C1CE9" w:rsid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56"/>
          <w:szCs w:val="56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                                                     </w:t>
      </w:r>
      <w:r>
        <w:rPr>
          <w:rFonts w:ascii="Calibri" w:eastAsia="Times New Roman" w:hAnsi="Calibri" w:cs="Calibri"/>
          <w:b/>
          <w:bCs/>
          <w:kern w:val="1"/>
          <w:sz w:val="56"/>
          <w:szCs w:val="56"/>
          <w:u w:val="single"/>
          <w:lang w:eastAsia="ar-SA"/>
        </w:rPr>
        <w:t>MAROCCO</w:t>
      </w:r>
    </w:p>
    <w:p w14:paraId="758E0011" w14:textId="3D3ED035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56"/>
          <w:szCs w:val="56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56"/>
          <w:szCs w:val="56"/>
          <w:u w:val="single"/>
          <w:lang w:eastAsia="ar-SA"/>
        </w:rPr>
        <w:t xml:space="preserve">              </w:t>
      </w:r>
      <w:r>
        <w:rPr>
          <w:rFonts w:ascii="Calibri" w:eastAsia="Times New Roman" w:hAnsi="Calibri" w:cs="Calibri"/>
          <w:b/>
          <w:bCs/>
          <w:kern w:val="1"/>
          <w:sz w:val="48"/>
          <w:szCs w:val="48"/>
          <w:u w:val="single"/>
          <w:lang w:eastAsia="ar-SA"/>
        </w:rPr>
        <w:t>DAL 18 AL 25 OTTOBRE 2025</w:t>
      </w:r>
      <w:r>
        <w:rPr>
          <w:rFonts w:ascii="Calibri" w:eastAsia="Times New Roman" w:hAnsi="Calibri" w:cs="Calibri"/>
          <w:b/>
          <w:bCs/>
          <w:kern w:val="1"/>
          <w:sz w:val="56"/>
          <w:szCs w:val="56"/>
          <w:u w:val="single"/>
          <w:lang w:eastAsia="ar-SA"/>
        </w:rPr>
        <w:t xml:space="preserve">  </w:t>
      </w:r>
    </w:p>
    <w:p w14:paraId="73C83094" w14:textId="77777777" w:rsid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33DA7E1E" w14:textId="77777777" w:rsid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6638988F" w14:textId="45E4A739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18 ottobre 2025: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CASABLANCA/CHEFCHAOUEN km 400</w:t>
      </w:r>
    </w:p>
    <w:p w14:paraId="244188C8" w14:textId="046D1410" w:rsidR="0045518B" w:rsidRPr="0045518B" w:rsidRDefault="0045518B" w:rsidP="0045518B">
      <w:pPr>
        <w:suppressAutoHyphens/>
        <w:spacing w:before="100" w:after="10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Partenza dalla </w:t>
      </w:r>
      <w:proofErr w:type="spellStart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localita’</w:t>
      </w:r>
      <w:proofErr w:type="spellEnd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prescelta con ns autopullman per l’aeroporto di Milano Malpensa. </w:t>
      </w:r>
      <w:proofErr w:type="spellStart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Formalita’</w:t>
      </w:r>
      <w:proofErr w:type="spellEnd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di imbarco e p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artenza con volo di linea Royal Air Maroc per Casablanca. Arrivo alle ore 15h05, incontro con la guida e con bus privato. Partenza per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Chefchaouen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Faremo tappa a Rabat, capitale amministrativa del Marocco per il pranzo, proseguimento e arrivo 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Chefchaouen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visita della città, con la sua medina dai muri blu e i tetti rossi. Cena e pernottamento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al Riad DAR BA SIDI.</w:t>
      </w:r>
    </w:p>
    <w:p w14:paraId="01292A8A" w14:textId="152C8CFC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19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CHEFCHAOUEN/MEKNES/FEZ km 211</w:t>
      </w:r>
    </w:p>
    <w:p w14:paraId="2351A75B" w14:textId="53E08D8A" w:rsidR="0045518B" w:rsidRPr="0045518B" w:rsidRDefault="00F24285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Prima c</w:t>
      </w:r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olazione in hotel, partenza per Fez. Faremo tappa a Meknes, città imperiale anche soprannominata la “Versailles marocchina”. Arrivo a Fez, pranzo e pomeriggio </w:t>
      </w:r>
      <w:proofErr w:type="gramStart"/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dedicato  per</w:t>
      </w:r>
      <w:proofErr w:type="gramEnd"/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scoprire la capitale spirituale: </w:t>
      </w:r>
      <w:proofErr w:type="spellStart"/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Fès</w:t>
      </w:r>
      <w:proofErr w:type="spellEnd"/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El Bali, la città pedonale più grande del mondo! Passeggiata nella medina per esplorare i suoi numerosi tesori. Cena con spettacolo in locale tipico. Pernottamento 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AL Riad DAR BENSAUDA</w:t>
      </w:r>
      <w:r w:rsidR="0045518B"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</w:p>
    <w:p w14:paraId="0E8E22E2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DDCE864" w14:textId="48143952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20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FEZ </w:t>
      </w:r>
    </w:p>
    <w:p w14:paraId="1ECC33F0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colazione in hotel. Intera giornata </w:t>
      </w:r>
      <w:proofErr w:type="gram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dedicata  alla</w:t>
      </w:r>
      <w:proofErr w:type="gram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visita guidata della città. Situata in una fertile valle incastonata tra le colline del Maghreb,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Fes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è la più antica capitale del Marocco, per molti la più elegante e spirituale del paese. La città è famosa per la stupefacente medina, un dedalo quasi inestricabile di viuzze e vicoli, di mercati e negozietti di ogni tipo. Visita delle madrase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Bou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Inania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e El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Attarine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il mausoleo di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Moulay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Idriss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Pranzo in corso di visite. Cena e pernottamento al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Riad DAR BENSAUDA.</w:t>
      </w:r>
    </w:p>
    <w:p w14:paraId="1AF133C4" w14:textId="77777777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25B94CF" w14:textId="1885F034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21 ottobre 2025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FEZ/MERZOUGA km 463</w:t>
      </w:r>
    </w:p>
    <w:p w14:paraId="0152062D" w14:textId="6409198D" w:rsidR="0045518B" w:rsidRPr="0045518B" w:rsidRDefault="0045518B" w:rsidP="00F24285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colazione in hotel e poi partenza per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Merzouga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distante 7 ore di guida. Attraversando le montagne del Medio Atlante, il paesaggio cambia completamente, ci troveremo in una regione coperta di foreste, dove frequentemente nevica d’inverno. Vicino ad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Azrou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nel parco nazionale, visiteremo la “Casa dei Cedri”, un piccolo museo che illustra la regione. Faremo sosta 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Midelt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al centro della regione. Arrivati 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Merzouga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ci attenderanno i cammelli per portarci al camp nel cuore del deserto. Avremo modo di ammirare il tramonto sulle dune. Cena e pernottamento al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AZAWAD LUXURY CAMP</w:t>
      </w:r>
    </w:p>
    <w:p w14:paraId="42C3A033" w14:textId="77777777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65E592AD" w14:textId="070080C3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22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MERZOUGA/GOLE DEL TODRA/QUARZAZATE km 365</w:t>
      </w:r>
    </w:p>
    <w:p w14:paraId="3338ED76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colazione al mattino presto. Partenza per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Quarzazate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: attraversando il deserto incontreremo la città di </w:t>
      </w:r>
      <w:proofErr w:type="spellStart"/>
      <w:proofErr w:type="gram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Tinghir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  che</w:t>
      </w:r>
      <w:proofErr w:type="gram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è famosa per i magnifici canyon del Todra le cui rocce raggiungono un'altitudine di 400 metri. Questa è una delle più belle attrazioni del Marocco per i viaggiatori, paradiso degli amanti della fotografia, dell’arrampicata e della bicicletta. Arriveremo quindi alla Valle delle Rose, il cui nome deriva dalla fioritura in primavera. Arrivo quindi 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Quarzazate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sistemazione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all’hotel KARAM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 cena e pernottamento.</w:t>
      </w:r>
    </w:p>
    <w:p w14:paraId="29FA8FF3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C712D14" w14:textId="65B3DB82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23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QUARZAZATE/AIT BEN HADDOU/MARRAKECH km 205</w:t>
      </w:r>
    </w:p>
    <w:p w14:paraId="6CDB1CE6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colazione in hotel, partenza per Marrakech. Sosta alla kasbah di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Ait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Ben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Haddou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sito patrimonio dell'UNESCO, considerato uno degli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Ksar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meglio conservati in tutto il Marocco del Sud. Arrivo in serata a Marrakech, cena e pernottamento presso il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RIAD AL JAZIRA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</w:p>
    <w:p w14:paraId="2CF08C15" w14:textId="77777777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33AC418" w14:textId="41206590" w:rsidR="0045518B" w:rsidRPr="0045518B" w:rsidRDefault="00F24285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lastRenderedPageBreak/>
        <w:t>24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MARRAKECH</w:t>
      </w:r>
    </w:p>
    <w:p w14:paraId="23C96835" w14:textId="7DBC6D69" w:rsidR="0045518B" w:rsidRP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colazione in hotel e scoperta della città rossa. Considerata la perla del sud, Marrakech è la seconda città imperiale del Marocco, fondata dagli Almoravidi alla fine dell'XI secolo. Questa città vivace e affascinante, ha una Medina meravigliosa, e il suo cuore pulsante è la piazza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Djemaa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el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Fna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dove si incontrano acrobati, incantatori di serpenti, ballerini, musicisti, comici e cantastorie. La visita inizia ai meravigliosi giardini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Menara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si prosegue con Dar El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Bacha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il palazzo Bahia e la Moschea di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Koutoubia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Pranzo. Nel pomeriggio visita dei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souks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e dei quartieri degli artigiani. </w:t>
      </w:r>
      <w:proofErr w:type="gram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Il city</w:t>
      </w:r>
      <w:proofErr w:type="gram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tour termina con una sosta nella famosa piazza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Djemaa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El </w:t>
      </w:r>
      <w:proofErr w:type="spell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Fna</w:t>
      </w:r>
      <w:proofErr w:type="spell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. </w:t>
      </w:r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Cena in un ristorante tipico "</w:t>
      </w:r>
      <w:proofErr w:type="spellStart"/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Comptoir</w:t>
      </w:r>
      <w:proofErr w:type="spellEnd"/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Darana</w:t>
      </w:r>
      <w:proofErr w:type="spellEnd"/>
      <w:r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" con spettacolo e danze tradizional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i. </w:t>
      </w:r>
      <w:r w:rsidR="00C96AD3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Ri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entro in hotel per il pernottamento.</w:t>
      </w:r>
    </w:p>
    <w:p w14:paraId="00AF85AF" w14:textId="77777777" w:rsidR="0045518B" w:rsidRPr="0045518B" w:rsidRDefault="0045518B" w:rsidP="0045518B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</w:p>
    <w:p w14:paraId="68A8488A" w14:textId="3FEE5996" w:rsidR="0045518B" w:rsidRPr="0045518B" w:rsidRDefault="00F24285" w:rsidP="0045518B">
      <w:pPr>
        <w:suppressAutoHyphens/>
        <w:spacing w:after="0" w:line="24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>25 ottobre 2025:</w:t>
      </w:r>
      <w:r w:rsidR="0045518B" w:rsidRPr="0045518B"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  <w:t xml:space="preserve"> MARRAKECH/ITALIA</w:t>
      </w:r>
    </w:p>
    <w:p w14:paraId="1AF3B84B" w14:textId="25E8C1D9" w:rsidR="0045518B" w:rsidRDefault="0045518B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Prima </w:t>
      </w:r>
      <w:proofErr w:type="gramStart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colazione ,</w:t>
      </w:r>
      <w:proofErr w:type="gramEnd"/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in tempo utile trasferimento in aeroporto</w:t>
      </w:r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, </w:t>
      </w:r>
      <w:proofErr w:type="spellStart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formalita’</w:t>
      </w:r>
      <w:proofErr w:type="spellEnd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di imbarco e </w:t>
      </w:r>
      <w:r w:rsidRPr="0045518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partenza del volo per l’Italia.</w:t>
      </w:r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Arrivo a Milano Malpensa </w:t>
      </w:r>
      <w:proofErr w:type="spellStart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trasferiemnto</w:t>
      </w:r>
      <w:proofErr w:type="spellEnd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con il ns autopullman per le varie </w:t>
      </w:r>
      <w:proofErr w:type="spellStart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localita’</w:t>
      </w:r>
      <w:proofErr w:type="spellEnd"/>
      <w:r w:rsidR="0032008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di Partenza.</w:t>
      </w:r>
    </w:p>
    <w:p w14:paraId="6D616D22" w14:textId="4DA4A03F" w:rsidR="0032008F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FA46422" w14:textId="20A23EA0" w:rsidR="0032008F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B49448A" w14:textId="3CBEE6C9" w:rsidR="0032008F" w:rsidRPr="00795CBC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QUOTA INDIVIDUALE DI PARTECIPAZIONE    </w:t>
      </w:r>
      <w:proofErr w:type="gramStart"/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EURO  </w:t>
      </w:r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2.250</w:t>
      </w:r>
      <w:proofErr w:type="gramEnd"/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,00</w:t>
      </w: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   </w:t>
      </w:r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      </w:t>
      </w: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</w:t>
      </w:r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</w:t>
      </w: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(MINIMO 15 PAX PAGANTI)                                                                             </w:t>
      </w:r>
    </w:p>
    <w:p w14:paraId="3783EFA7" w14:textId="491E2325" w:rsidR="0032008F" w:rsidRPr="00795CBC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SUPPLEMENTO CAMERA SINGOLA                 EURO</w:t>
      </w:r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   450,00</w:t>
      </w:r>
    </w:p>
    <w:p w14:paraId="6CDF69B9" w14:textId="40AEA4F7" w:rsidR="00AE2C97" w:rsidRPr="00795CBC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CAPARRA                                                              EURO</w:t>
      </w:r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</w:t>
      </w:r>
      <w:r w:rsidR="009C149A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8B2995" w:rsidRPr="00795CB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 750,00</w:t>
      </w:r>
    </w:p>
    <w:p w14:paraId="0CACA9F3" w14:textId="77777777" w:rsidR="0032008F" w:rsidRPr="00795CBC" w:rsidRDefault="0032008F" w:rsidP="0045518B">
      <w:pPr>
        <w:tabs>
          <w:tab w:val="left" w:pos="8080"/>
        </w:tabs>
        <w:suppressAutoHyphens/>
        <w:spacing w:after="0" w:line="240" w:lineRule="atLeast"/>
        <w:ind w:right="-303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</w:p>
    <w:p w14:paraId="51E7DA23" w14:textId="67860981" w:rsidR="00AE2C97" w:rsidRDefault="00AE2C97" w:rsidP="00AE2C97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u w:val="single"/>
          <w:lang w:eastAsia="ar-SA"/>
        </w:rPr>
      </w:pPr>
      <w:r w:rsidRPr="00AE2C97">
        <w:rPr>
          <w:rFonts w:ascii="Tahoma" w:eastAsia="Times New Roman" w:hAnsi="Tahoma" w:cs="Tahoma"/>
          <w:kern w:val="1"/>
          <w:u w:val="single"/>
          <w:lang w:eastAsia="ar-SA"/>
        </w:rPr>
        <w:t>La quota di partecipazione in camera doppia comprende:</w:t>
      </w:r>
    </w:p>
    <w:p w14:paraId="1C277667" w14:textId="7C517194" w:rsidR="00AE2C97" w:rsidRPr="00AE2C97" w:rsidRDefault="00AE2C97" w:rsidP="00AE2C9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lang w:eastAsia="ar-SA"/>
        </w:rPr>
      </w:pPr>
      <w:r>
        <w:rPr>
          <w:rFonts w:ascii="Tahoma" w:eastAsia="Times New Roman" w:hAnsi="Tahoma" w:cs="Tahoma"/>
          <w:b/>
          <w:bCs/>
          <w:kern w:val="1"/>
          <w:lang w:eastAsia="ar-SA"/>
        </w:rPr>
        <w:t xml:space="preserve">      trasferimento con ns autopullman per e dall’aeroporto di Milano Malpensa</w:t>
      </w:r>
    </w:p>
    <w:p w14:paraId="46A85B56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lang w:eastAsia="ar-SA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 xml:space="preserve">7 pernottamenti previsti con sistemazione in camere doppie in hotel come da </w:t>
      </w:r>
      <w:proofErr w:type="spellStart"/>
      <w:r w:rsidRPr="00AE2C97">
        <w:rPr>
          <w:rFonts w:ascii="Tahoma" w:eastAsia="Times New Roman" w:hAnsi="Tahoma" w:cs="Tahoma"/>
          <w:kern w:val="1"/>
          <w:lang w:eastAsia="ar-SA"/>
        </w:rPr>
        <w:t>cat</w:t>
      </w:r>
      <w:proofErr w:type="spellEnd"/>
      <w:r w:rsidRPr="00AE2C97">
        <w:rPr>
          <w:rFonts w:ascii="Tahoma" w:eastAsia="Times New Roman" w:hAnsi="Tahoma" w:cs="Tahoma"/>
          <w:kern w:val="1"/>
          <w:lang w:eastAsia="ar-SA"/>
        </w:rPr>
        <w:t>. indicata</w:t>
      </w:r>
    </w:p>
    <w:p w14:paraId="43C4DE4A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lang w:eastAsia="ar-SA"/>
        </w:rPr>
      </w:pPr>
      <w:r w:rsidRPr="00AE2C97">
        <w:rPr>
          <w:rFonts w:ascii="Tahoma" w:eastAsia="Times New Roman" w:hAnsi="Tahoma" w:cs="Tahoma"/>
          <w:b/>
          <w:bCs/>
          <w:kern w:val="1"/>
          <w:lang w:eastAsia="ar-SA"/>
        </w:rPr>
        <w:t xml:space="preserve">visite ed escursioni come da programma con guida ufficiale di lingua italiana e bus G.T. riservati dall’arrivo a Casablanca alla partenza da Marrakech </w:t>
      </w:r>
    </w:p>
    <w:p w14:paraId="729093DF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>trattamento di pensione completa dalla cena del primo giorno alla prima colazione dell’ottavo giorno</w:t>
      </w:r>
    </w:p>
    <w:p w14:paraId="2F85CDCB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 xml:space="preserve">sistemazione in hotel e </w:t>
      </w:r>
      <w:proofErr w:type="spellStart"/>
      <w:r w:rsidRPr="00AE2C97">
        <w:rPr>
          <w:rFonts w:ascii="Tahoma" w:eastAsia="Times New Roman" w:hAnsi="Tahoma" w:cs="Tahoma"/>
          <w:kern w:val="1"/>
          <w:lang w:eastAsia="ar-SA"/>
        </w:rPr>
        <w:t>riad</w:t>
      </w:r>
      <w:proofErr w:type="spellEnd"/>
      <w:r w:rsidRPr="00AE2C97">
        <w:rPr>
          <w:rFonts w:ascii="Tahoma" w:eastAsia="Times New Roman" w:hAnsi="Tahoma" w:cs="Tahoma"/>
          <w:kern w:val="1"/>
          <w:lang w:eastAsia="ar-SA"/>
        </w:rPr>
        <w:t xml:space="preserve"> menzionati in programma</w:t>
      </w:r>
    </w:p>
    <w:p w14:paraId="3B34C148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>Acqua minerale compresa ai pasti</w:t>
      </w:r>
    </w:p>
    <w:p w14:paraId="71E7CD81" w14:textId="77777777" w:rsidR="00AE2C97" w:rsidRP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>2 bottiglie da ½ litro di acqua minerale al giorno in bus per gli spostamenti</w:t>
      </w:r>
    </w:p>
    <w:p w14:paraId="64C3D2B6" w14:textId="5A0E7A61" w:rsidR="00AE2C97" w:rsidRDefault="00AE2C97" w:rsidP="00AE2C97">
      <w:pPr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 w:rsidRPr="00AE2C97">
        <w:rPr>
          <w:rFonts w:ascii="Tahoma" w:eastAsia="Times New Roman" w:hAnsi="Tahoma" w:cs="Tahoma"/>
          <w:color w:val="080808"/>
          <w:kern w:val="1"/>
          <w:lang w:eastAsia="ar-JO" w:bidi="ar-JO"/>
        </w:rPr>
        <w:t xml:space="preserve">Entrata nei siti menzionati nel programma. </w:t>
      </w:r>
    </w:p>
    <w:p w14:paraId="7879CD33" w14:textId="061EED50" w:rsidR="008B2995" w:rsidRPr="00AE2C97" w:rsidRDefault="008B2995" w:rsidP="00AE2C97">
      <w:pPr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color w:val="080808"/>
          <w:kern w:val="1"/>
          <w:lang w:eastAsia="ar-JO" w:bidi="ar-JO"/>
        </w:rPr>
      </w:pPr>
      <w:r>
        <w:rPr>
          <w:rFonts w:ascii="Tahoma" w:eastAsia="Times New Roman" w:hAnsi="Tahoma" w:cs="Tahoma"/>
          <w:color w:val="080808"/>
          <w:kern w:val="1"/>
          <w:lang w:eastAsia="ar-JO" w:bidi="ar-JO"/>
        </w:rPr>
        <w:t>Tasse aeroportuali (euro 170,00)</w:t>
      </w:r>
    </w:p>
    <w:p w14:paraId="47776BE7" w14:textId="5C91923D" w:rsidR="00AE2C97" w:rsidRDefault="00AE2C97" w:rsidP="00AE2C9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lang w:eastAsia="ar-SA"/>
        </w:rPr>
      </w:pPr>
      <w:r w:rsidRPr="00AE2C97">
        <w:rPr>
          <w:rFonts w:ascii="Tahoma" w:eastAsia="Times New Roman" w:hAnsi="Tahoma" w:cs="Tahoma"/>
          <w:kern w:val="1"/>
          <w:lang w:eastAsia="ar-SA"/>
        </w:rPr>
        <w:t>Assicurazione Unipol medico/bagaglio (massimale spese mediche € 30.000)</w:t>
      </w:r>
    </w:p>
    <w:p w14:paraId="57A425D2" w14:textId="2A12289A" w:rsidR="008B2995" w:rsidRDefault="008B2995" w:rsidP="008B2995">
      <w:pPr>
        <w:tabs>
          <w:tab w:val="left" w:pos="15"/>
        </w:tabs>
        <w:ind w:left="360" w:right="-300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Assicurazione OPTIMAS annullamento (euro 50)</w:t>
      </w:r>
    </w:p>
    <w:p w14:paraId="4DE25D40" w14:textId="77777777" w:rsidR="00795CBC" w:rsidRPr="00795CBC" w:rsidRDefault="00795CBC" w:rsidP="00795CBC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lang w:eastAsia="ar-SA"/>
        </w:rPr>
      </w:pPr>
      <w:r w:rsidRPr="00795CBC">
        <w:rPr>
          <w:rFonts w:ascii="Tahoma" w:eastAsia="Times New Roman" w:hAnsi="Tahoma" w:cs="Tahoma"/>
          <w:kern w:val="1"/>
          <w:u w:val="single"/>
          <w:lang w:eastAsia="ar-SA"/>
        </w:rPr>
        <w:t>La quota di partecipazione in camera doppia NON comprende:</w:t>
      </w:r>
    </w:p>
    <w:p w14:paraId="00203C57" w14:textId="77777777" w:rsidR="00795CBC" w:rsidRPr="00795CBC" w:rsidRDefault="00795CBC" w:rsidP="00795C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795CBC">
        <w:rPr>
          <w:rFonts w:ascii="Tahoma" w:eastAsia="Times New Roman" w:hAnsi="Tahoma" w:cs="Tahoma"/>
          <w:kern w:val="1"/>
          <w:lang w:eastAsia="ar-SA"/>
        </w:rPr>
        <w:t>le bevande ai pasti</w:t>
      </w:r>
    </w:p>
    <w:p w14:paraId="6FB79225" w14:textId="77777777" w:rsidR="00795CBC" w:rsidRPr="00795CBC" w:rsidRDefault="00795CBC" w:rsidP="00795CB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CBC">
        <w:rPr>
          <w:rFonts w:ascii="Tahoma" w:eastAsia="Times New Roman" w:hAnsi="Tahoma" w:cs="Tahoma"/>
          <w:kern w:val="1"/>
          <w:lang w:eastAsia="ar-SA"/>
        </w:rPr>
        <w:t>mance a guida e autista</w:t>
      </w:r>
    </w:p>
    <w:p w14:paraId="706E8CA7" w14:textId="77777777" w:rsidR="00795CBC" w:rsidRPr="00795CBC" w:rsidRDefault="00795CBC" w:rsidP="00795CB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795CBC">
        <w:rPr>
          <w:rFonts w:ascii="Tahoma" w:eastAsia="Times New Roman" w:hAnsi="Tahoma" w:cs="Tahoma"/>
          <w:color w:val="000000"/>
          <w:kern w:val="1"/>
          <w:lang w:eastAsia="ar-SA"/>
        </w:rPr>
        <w:t>tutto quanto non espressamente indicato sotto “le quote comprendono”</w:t>
      </w:r>
    </w:p>
    <w:p w14:paraId="5C16CA98" w14:textId="77777777" w:rsidR="00795CBC" w:rsidRPr="00795CBC" w:rsidRDefault="00795CBC" w:rsidP="00795C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46AD682" w14:textId="31B401C2" w:rsidR="00795CBC" w:rsidRDefault="00795CBC" w:rsidP="00AE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61B442B8" w14:textId="77777777" w:rsidR="00795CBC" w:rsidRPr="00AE2C97" w:rsidRDefault="00795CBC" w:rsidP="00AE2C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C18B41B" w14:textId="668359A5" w:rsidR="00836265" w:rsidRPr="00795CBC" w:rsidRDefault="00795CBC">
      <w:pPr>
        <w:rPr>
          <w:b/>
        </w:rPr>
      </w:pPr>
      <w:r w:rsidRPr="00795CBC">
        <w:rPr>
          <w:b/>
        </w:rPr>
        <w:t xml:space="preserve">PER PARTECIPARE AL VIAGGIO </w:t>
      </w:r>
      <w:proofErr w:type="gramStart"/>
      <w:r w:rsidRPr="00795CBC">
        <w:rPr>
          <w:b/>
        </w:rPr>
        <w:t>E’</w:t>
      </w:r>
      <w:proofErr w:type="gramEnd"/>
      <w:r w:rsidRPr="00795CBC">
        <w:rPr>
          <w:b/>
        </w:rPr>
        <w:t xml:space="preserve"> NECESSARIO IL PASSAPORTO INDIVIDUALE CON VALIDITA’ RESIDUA DI ALMENO 6 MESI</w:t>
      </w:r>
    </w:p>
    <w:sectPr w:rsidR="00836265" w:rsidRPr="00795CBC" w:rsidSect="00DB5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49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FE1C" w14:textId="77777777" w:rsidR="00323B36" w:rsidRDefault="00323B36">
      <w:pPr>
        <w:spacing w:after="0" w:line="240" w:lineRule="auto"/>
      </w:pPr>
      <w:r>
        <w:separator/>
      </w:r>
    </w:p>
  </w:endnote>
  <w:endnote w:type="continuationSeparator" w:id="0">
    <w:p w14:paraId="06245E8B" w14:textId="77777777" w:rsidR="00323B36" w:rsidRDefault="0032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7498" w14:textId="77777777" w:rsidR="006A111E" w:rsidRDefault="00323B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4601" w14:textId="77777777" w:rsidR="006A111E" w:rsidRDefault="00323B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38DE" w14:textId="77777777" w:rsidR="006A111E" w:rsidRDefault="00323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B496" w14:textId="77777777" w:rsidR="00323B36" w:rsidRDefault="00323B36">
      <w:pPr>
        <w:spacing w:after="0" w:line="240" w:lineRule="auto"/>
      </w:pPr>
      <w:r>
        <w:separator/>
      </w:r>
    </w:p>
  </w:footnote>
  <w:footnote w:type="continuationSeparator" w:id="0">
    <w:p w14:paraId="1951119A" w14:textId="77777777" w:rsidR="00323B36" w:rsidRDefault="0032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D23E" w14:textId="77777777" w:rsidR="006A111E" w:rsidRDefault="00323B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433E" w14:textId="77777777" w:rsidR="006A111E" w:rsidRDefault="00323B36" w:rsidP="006A111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382FE" w14:textId="77777777" w:rsidR="006A111E" w:rsidRDefault="00323B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lang w:val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DA"/>
    <w:rsid w:val="00166271"/>
    <w:rsid w:val="0032008F"/>
    <w:rsid w:val="00323B36"/>
    <w:rsid w:val="0045518B"/>
    <w:rsid w:val="00795CBC"/>
    <w:rsid w:val="007A5CFA"/>
    <w:rsid w:val="00836265"/>
    <w:rsid w:val="008B2995"/>
    <w:rsid w:val="009C149A"/>
    <w:rsid w:val="00AE2C97"/>
    <w:rsid w:val="00C229DA"/>
    <w:rsid w:val="00C96AD3"/>
    <w:rsid w:val="00F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2571"/>
  <w15:chartTrackingRefBased/>
  <w15:docId w15:val="{EFA240E4-E2B9-4C01-8835-BBE5158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518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18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5518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8B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CESECO</dc:creator>
  <cp:keywords/>
  <dc:description/>
  <cp:lastModifiedBy>CESECO</cp:lastModifiedBy>
  <cp:revision>8</cp:revision>
  <dcterms:created xsi:type="dcterms:W3CDTF">2024-07-02T15:16:00Z</dcterms:created>
  <dcterms:modified xsi:type="dcterms:W3CDTF">2024-07-02T15:54:00Z</dcterms:modified>
</cp:coreProperties>
</file>